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5" w:rsidRPr="009757BE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872A45" w:rsidRPr="009757BE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757BE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DF46D4" w:rsidRPr="009757BE" w:rsidRDefault="00DF46D4" w:rsidP="00DF46D4">
      <w:pPr>
        <w:pStyle w:val="Nagwek1"/>
        <w:jc w:val="left"/>
        <w:rPr>
          <w:rFonts w:ascii="Arial" w:hAnsi="Arial" w:cs="Arial"/>
          <w:b w:val="0"/>
          <w:sz w:val="24"/>
        </w:rPr>
      </w:pPr>
      <w:r w:rsidRPr="009757BE">
        <w:rPr>
          <w:rFonts w:ascii="Arial" w:hAnsi="Arial" w:cs="Arial"/>
          <w:b w:val="0"/>
          <w:bCs w:val="0"/>
          <w:sz w:val="24"/>
        </w:rPr>
        <w:t>OS-I.7222.64.1.2014.EK</w:t>
      </w:r>
      <w:r w:rsidRPr="009757BE">
        <w:rPr>
          <w:rFonts w:ascii="Arial" w:hAnsi="Arial" w:cs="Arial"/>
          <w:b w:val="0"/>
          <w:sz w:val="24"/>
        </w:rPr>
        <w:t xml:space="preserve">                                                           Rzeszów, 2014-10-</w:t>
      </w:r>
      <w:r w:rsidR="00D3176F">
        <w:rPr>
          <w:rFonts w:ascii="Arial" w:hAnsi="Arial" w:cs="Arial"/>
          <w:b w:val="0"/>
          <w:sz w:val="24"/>
        </w:rPr>
        <w:t>14</w:t>
      </w:r>
    </w:p>
    <w:p w:rsidR="00872A45" w:rsidRPr="009757BE" w:rsidRDefault="00872A45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872A45" w:rsidRPr="009757BE" w:rsidRDefault="00872A45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9757BE">
        <w:rPr>
          <w:rFonts w:ascii="Arial" w:hAnsi="Arial" w:cs="Arial"/>
          <w:b/>
        </w:rPr>
        <w:t>DECYZJA</w:t>
      </w:r>
    </w:p>
    <w:p w:rsidR="00872A45" w:rsidRPr="009757BE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color w:val="auto"/>
        </w:rPr>
        <w:t>D</w:t>
      </w:r>
      <w:r w:rsidR="001E0BC4" w:rsidRPr="009757BE">
        <w:rPr>
          <w:rFonts w:ascii="Arial" w:hAnsi="Arial" w:cs="Arial"/>
          <w:color w:val="auto"/>
        </w:rPr>
        <w:t>ziałając z u</w:t>
      </w:r>
      <w:r w:rsidRPr="009757BE">
        <w:rPr>
          <w:rFonts w:ascii="Arial" w:hAnsi="Arial" w:cs="Arial"/>
          <w:color w:val="auto"/>
        </w:rPr>
        <w:t>rzędu n</w:t>
      </w:r>
      <w:r w:rsidR="00872A45" w:rsidRPr="009757BE">
        <w:rPr>
          <w:rFonts w:ascii="Arial" w:hAnsi="Arial" w:cs="Arial"/>
          <w:color w:val="auto"/>
        </w:rPr>
        <w:t xml:space="preserve">a podstawie: </w:t>
      </w:r>
    </w:p>
    <w:p w:rsidR="00407AD8" w:rsidRPr="009757BE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color w:val="auto"/>
        </w:rPr>
        <w:t xml:space="preserve">art. </w:t>
      </w:r>
      <w:r w:rsidR="00D3176F">
        <w:rPr>
          <w:rFonts w:ascii="Arial" w:hAnsi="Arial" w:cs="Arial"/>
          <w:color w:val="auto"/>
        </w:rPr>
        <w:t xml:space="preserve">104 oraz </w:t>
      </w:r>
      <w:r w:rsidRPr="009757BE">
        <w:rPr>
          <w:rFonts w:ascii="Arial" w:hAnsi="Arial" w:cs="Arial"/>
          <w:color w:val="auto"/>
        </w:rPr>
        <w:t>163</w:t>
      </w:r>
      <w:r w:rsidR="00872A45" w:rsidRPr="009757BE">
        <w:rPr>
          <w:rFonts w:ascii="Arial" w:hAnsi="Arial" w:cs="Arial"/>
          <w:color w:val="auto"/>
        </w:rPr>
        <w:t xml:space="preserve"> ustawy z dnia 14 czerwca 1960 r. Kodeks postępowania administracyjnego (t.j. D</w:t>
      </w:r>
      <w:r w:rsidRPr="009757BE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9757BE">
        <w:rPr>
          <w:rFonts w:ascii="Arial" w:hAnsi="Arial" w:cs="Arial"/>
          <w:color w:val="auto"/>
        </w:rPr>
        <w:t>,</w:t>
      </w:r>
      <w:r w:rsidRPr="009757BE">
        <w:rPr>
          <w:rFonts w:ascii="Arial" w:hAnsi="Arial" w:cs="Arial"/>
          <w:color w:val="auto"/>
        </w:rPr>
        <w:t xml:space="preserve"> </w:t>
      </w:r>
    </w:p>
    <w:p w:rsidR="00872A45" w:rsidRPr="009757BE" w:rsidRDefault="000E1BC8" w:rsidP="00AF027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757BE">
        <w:rPr>
          <w:rFonts w:ascii="Arial" w:hAnsi="Arial" w:cs="Arial"/>
        </w:rPr>
        <w:t>a</w:t>
      </w:r>
      <w:r w:rsidR="00872A45" w:rsidRPr="009757BE">
        <w:rPr>
          <w:rFonts w:ascii="Arial" w:hAnsi="Arial" w:cs="Arial"/>
        </w:rPr>
        <w:t xml:space="preserve">rt. 378 ust. 2a pkt. 1 ustawy z dnia 27 kwietnia 2001r. Prawo ochrony środowiska (t.j. Dz. U. z 2013r. poz.1232. ze zm.), w związku </w:t>
      </w:r>
      <w:r w:rsidR="00AF027A" w:rsidRPr="009757BE">
        <w:rPr>
          <w:rFonts w:ascii="Arial" w:hAnsi="Arial" w:cs="Arial"/>
        </w:rPr>
        <w:t xml:space="preserve">§ 2 ust.1 pkt. </w:t>
      </w:r>
      <w:r w:rsidR="0075324D" w:rsidRPr="009757BE">
        <w:rPr>
          <w:rFonts w:ascii="Arial" w:hAnsi="Arial" w:cs="Arial"/>
        </w:rPr>
        <w:t>13 d</w:t>
      </w:r>
      <w:r w:rsidRPr="009757BE">
        <w:rPr>
          <w:rFonts w:ascii="Arial" w:eastAsiaTheme="minorHAnsi" w:hAnsi="Arial" w:cs="Arial"/>
          <w:lang w:eastAsia="en-US"/>
        </w:rPr>
        <w:t xml:space="preserve"> </w:t>
      </w:r>
      <w:r w:rsidR="00872A45" w:rsidRPr="009757BE">
        <w:rPr>
          <w:rFonts w:ascii="Arial" w:hAnsi="Arial" w:cs="Arial"/>
        </w:rPr>
        <w:t>rozporządzenia Rady Minist</w:t>
      </w:r>
      <w:r w:rsidRPr="009757BE">
        <w:rPr>
          <w:rFonts w:ascii="Arial" w:hAnsi="Arial" w:cs="Arial"/>
        </w:rPr>
        <w:t xml:space="preserve">rów z dnia 9 listopada 2010 r. </w:t>
      </w:r>
      <w:r w:rsidR="00872A45" w:rsidRPr="009757BE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872A45" w:rsidRPr="009757BE" w:rsidRDefault="00872A45" w:rsidP="00630C5C">
      <w:pPr>
        <w:pStyle w:val="Default"/>
        <w:spacing w:after="120" w:line="276" w:lineRule="auto"/>
        <w:jc w:val="center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b/>
          <w:color w:val="auto"/>
        </w:rPr>
        <w:t>orzekam</w:t>
      </w:r>
    </w:p>
    <w:p w:rsidR="00231F76" w:rsidRPr="009757BE" w:rsidRDefault="00231F76" w:rsidP="00630C5C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9757BE">
        <w:rPr>
          <w:rFonts w:ascii="Arial" w:hAnsi="Arial" w:cs="Arial"/>
          <w:b/>
        </w:rPr>
        <w:t>I. Zmieniam</w:t>
      </w:r>
      <w:r w:rsidRPr="009757BE">
        <w:rPr>
          <w:rFonts w:ascii="Arial" w:hAnsi="Arial" w:cs="Arial"/>
        </w:rPr>
        <w:t xml:space="preserve"> decyzję </w:t>
      </w:r>
      <w:r w:rsidR="00DF46D4" w:rsidRPr="009757BE">
        <w:rPr>
          <w:rFonts w:ascii="Arial" w:hAnsi="Arial" w:cs="Arial"/>
        </w:rPr>
        <w:t xml:space="preserve">Wojewody Podkarpackiego z dnia 21 maja 2007r znak:  ŚR.IV-6618-53/1/06 zmienioną decyzjami Marszałka Województwa Podkarpackiego z dnia 26 lutego 2010 znak: RŚ.VI.EK.7660/62-4/09 oraz z dnia 18 kwietnia 2012r. </w:t>
      </w:r>
      <w:r w:rsidR="00DF46D4" w:rsidRPr="009757BE">
        <w:rPr>
          <w:rFonts w:ascii="Arial" w:hAnsi="Arial" w:cs="Arial"/>
        </w:rPr>
        <w:br/>
        <w:t xml:space="preserve">znak:OS-I.7222.35.2.2012.EK udzielającą Polimex Mostostal Sp. z o.o. pozwolenia zintegrowanego na prowadzenie instalacji ocynkowni ogniowej w Dębicy, z którego prawa i obowiązki przejęła Spółka Weldon Sp. z o.o. z siedzibą w Brzezówce </w:t>
      </w:r>
      <w:r w:rsidR="00DF46D4" w:rsidRPr="009757BE">
        <w:rPr>
          <w:rFonts w:ascii="Arial" w:hAnsi="Arial" w:cs="Arial"/>
        </w:rPr>
        <w:br/>
      </w:r>
      <w:r w:rsidRPr="009757BE">
        <w:rPr>
          <w:rFonts w:ascii="Arial" w:hAnsi="Arial" w:cs="Arial"/>
        </w:rPr>
        <w:t>w następujący sposób:</w:t>
      </w:r>
    </w:p>
    <w:p w:rsidR="00D352E8" w:rsidRPr="009757BE" w:rsidRDefault="000E1BC8" w:rsidP="00D352E8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9757BE">
        <w:rPr>
          <w:rFonts w:ascii="Arial" w:hAnsi="Arial" w:cs="Arial"/>
          <w:b/>
          <w:color w:val="auto"/>
          <w:u w:val="single"/>
        </w:rPr>
        <w:t>I.</w:t>
      </w:r>
      <w:r w:rsidR="006C34C4" w:rsidRPr="009757BE">
        <w:rPr>
          <w:rFonts w:ascii="Arial" w:hAnsi="Arial" w:cs="Arial"/>
          <w:b/>
          <w:color w:val="auto"/>
          <w:u w:val="single"/>
        </w:rPr>
        <w:t>1</w:t>
      </w:r>
      <w:r w:rsidR="00946A3D" w:rsidRPr="009757BE">
        <w:rPr>
          <w:rFonts w:ascii="Arial" w:hAnsi="Arial" w:cs="Arial"/>
          <w:b/>
          <w:color w:val="auto"/>
          <w:u w:val="single"/>
        </w:rPr>
        <w:t>.</w:t>
      </w:r>
      <w:r w:rsidR="006C34C4" w:rsidRPr="009757BE">
        <w:rPr>
          <w:rFonts w:ascii="Arial" w:hAnsi="Arial" w:cs="Arial"/>
          <w:b/>
          <w:color w:val="auto"/>
          <w:u w:val="single"/>
        </w:rPr>
        <w:t xml:space="preserve"> </w:t>
      </w:r>
      <w:r w:rsidR="0075324D" w:rsidRPr="009757BE">
        <w:rPr>
          <w:rFonts w:ascii="Arial" w:hAnsi="Arial" w:cs="Arial"/>
          <w:b/>
          <w:color w:val="auto"/>
          <w:u w:val="single"/>
        </w:rPr>
        <w:t>Po punkcie VI. dodaję punkt</w:t>
      </w:r>
      <w:r w:rsidR="00D352E8" w:rsidRPr="009757BE">
        <w:rPr>
          <w:rFonts w:ascii="Arial" w:hAnsi="Arial" w:cs="Arial"/>
          <w:b/>
          <w:color w:val="auto"/>
          <w:u w:val="single"/>
        </w:rPr>
        <w:t xml:space="preserve"> VI.A. o brzmieniu:</w:t>
      </w:r>
    </w:p>
    <w:p w:rsidR="00D352E8" w:rsidRPr="009757BE" w:rsidRDefault="00D352E8" w:rsidP="00D352E8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b/>
          <w:color w:val="auto"/>
        </w:rPr>
        <w:t>„VI.A.</w:t>
      </w:r>
      <w:r w:rsidRPr="009757BE">
        <w:rPr>
          <w:rFonts w:ascii="Arial" w:hAnsi="Arial" w:cs="Arial"/>
          <w:color w:val="auto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DF46D4" w:rsidRPr="009757BE" w:rsidRDefault="00D352E8" w:rsidP="00DF46D4">
      <w:pPr>
        <w:spacing w:line="276" w:lineRule="auto"/>
        <w:jc w:val="both"/>
        <w:rPr>
          <w:rFonts w:ascii="Arial" w:hAnsi="Arial" w:cs="Arial"/>
        </w:rPr>
      </w:pPr>
      <w:r w:rsidRPr="009757BE">
        <w:rPr>
          <w:rFonts w:ascii="Arial" w:hAnsi="Arial" w:cs="Arial"/>
          <w:b/>
        </w:rPr>
        <w:t>VI.A.1</w:t>
      </w:r>
      <w:r w:rsidRPr="009757BE">
        <w:rPr>
          <w:rFonts w:ascii="Arial" w:hAnsi="Arial" w:cs="Arial"/>
        </w:rPr>
        <w:t xml:space="preserve"> </w:t>
      </w:r>
      <w:r w:rsidR="00DF46D4" w:rsidRPr="009757BE">
        <w:rPr>
          <w:rFonts w:ascii="Arial" w:hAnsi="Arial" w:cs="Arial"/>
        </w:rPr>
        <w:t xml:space="preserve">Zbiorniki do magazynowania kwasu solnego oraz zużytych kąpieli trawiących i odtłuszczających, zbudowane z tworzyw termoplastycznych będą posadowione </w:t>
      </w:r>
      <w:r w:rsidR="00DF46D4" w:rsidRPr="009757BE">
        <w:rPr>
          <w:rFonts w:ascii="Arial" w:hAnsi="Arial" w:cs="Arial"/>
        </w:rPr>
        <w:br/>
        <w:t>w szczelnych tacach.</w:t>
      </w:r>
    </w:p>
    <w:p w:rsidR="00DD53EE" w:rsidRPr="009757BE" w:rsidRDefault="006E1B1D" w:rsidP="00B069C2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b/>
          <w:color w:val="auto"/>
        </w:rPr>
        <w:t>VI.A.2</w:t>
      </w:r>
      <w:r w:rsidRPr="009757BE">
        <w:rPr>
          <w:rFonts w:ascii="Arial" w:hAnsi="Arial" w:cs="Arial"/>
          <w:color w:val="auto"/>
        </w:rPr>
        <w:t xml:space="preserve"> </w:t>
      </w:r>
      <w:r w:rsidR="00DD53EE" w:rsidRPr="009757BE">
        <w:rPr>
          <w:rFonts w:ascii="Arial" w:hAnsi="Arial" w:cs="Arial"/>
          <w:color w:val="auto"/>
        </w:rPr>
        <w:t xml:space="preserve">Odpady będą zabezpieczone przed przypadkowym rozproszeniem w trakcie transportu i czynności przeładunkowych. </w:t>
      </w:r>
    </w:p>
    <w:p w:rsidR="00C27FBD" w:rsidRPr="009757BE" w:rsidRDefault="002C3126" w:rsidP="00DD53EE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9757BE">
        <w:rPr>
          <w:rFonts w:ascii="Arial" w:hAnsi="Arial" w:cs="Arial"/>
          <w:b/>
          <w:color w:val="auto"/>
        </w:rPr>
        <w:t>VI.A.3</w:t>
      </w:r>
      <w:r w:rsidRPr="009757BE">
        <w:rPr>
          <w:rFonts w:ascii="Arial" w:hAnsi="Arial" w:cs="Arial"/>
          <w:color w:val="auto"/>
        </w:rPr>
        <w:t xml:space="preserve"> </w:t>
      </w:r>
      <w:r w:rsidR="00DD53EE" w:rsidRPr="009757BE">
        <w:rPr>
          <w:rFonts w:ascii="Arial" w:hAnsi="Arial" w:cs="Arial"/>
          <w:color w:val="auto"/>
        </w:rPr>
        <w:t>Teren magazynowania ciekłych odpadów będzie wyposażony w zapas sorbentów do likwidacji ewentualnych rozlewów.</w:t>
      </w:r>
    </w:p>
    <w:p w:rsidR="00C14AD6" w:rsidRDefault="00C14AD6" w:rsidP="00D352E8">
      <w:pPr>
        <w:pStyle w:val="Default"/>
        <w:spacing w:after="120" w:line="276" w:lineRule="auto"/>
        <w:jc w:val="both"/>
        <w:rPr>
          <w:rFonts w:ascii="Arial" w:hAnsi="Arial" w:cs="Arial"/>
          <w:b/>
          <w:color w:val="auto"/>
        </w:rPr>
      </w:pPr>
    </w:p>
    <w:p w:rsidR="00D352E8" w:rsidRPr="009757BE" w:rsidRDefault="002C3126" w:rsidP="00D352E8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b/>
          <w:color w:val="auto"/>
        </w:rPr>
        <w:lastRenderedPageBreak/>
        <w:t>VI.A</w:t>
      </w:r>
      <w:r w:rsidR="0075324D" w:rsidRPr="009757BE">
        <w:rPr>
          <w:rFonts w:ascii="Arial" w:hAnsi="Arial" w:cs="Arial"/>
          <w:b/>
          <w:color w:val="auto"/>
        </w:rPr>
        <w:t>.4</w:t>
      </w:r>
      <w:r w:rsidR="00D352E8" w:rsidRPr="009757BE">
        <w:rPr>
          <w:rFonts w:ascii="Arial" w:hAnsi="Arial" w:cs="Arial"/>
          <w:color w:val="auto"/>
        </w:rPr>
        <w:t xml:space="preserve"> Prowadzony będzie systematyczny nadzór przez pracowników znajdujących się na danym stanowisku nad zapewnieniem właściwej ochrony gleb, wód gruntowych i ziemi poprzez codzienną obserwację i sprawdzanie czy nie doszło do wycieku, czy znajduje się odpowiednia ilość sorbentów, czy nie nastąpiło uszkodzenie pojemników.”</w:t>
      </w:r>
    </w:p>
    <w:p w:rsidR="00A350F8" w:rsidRPr="009757BE" w:rsidRDefault="00A350F8" w:rsidP="00A350F8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9757BE">
        <w:rPr>
          <w:rFonts w:ascii="Arial" w:hAnsi="Arial" w:cs="Arial"/>
          <w:b/>
          <w:color w:val="auto"/>
          <w:u w:val="single"/>
        </w:rPr>
        <w:t>I.</w:t>
      </w:r>
      <w:r w:rsidR="00D352E8" w:rsidRPr="009757BE">
        <w:rPr>
          <w:rFonts w:ascii="Arial" w:hAnsi="Arial" w:cs="Arial"/>
          <w:b/>
          <w:color w:val="auto"/>
          <w:u w:val="single"/>
        </w:rPr>
        <w:t>2</w:t>
      </w:r>
      <w:r w:rsidRPr="009757BE">
        <w:rPr>
          <w:rFonts w:ascii="Arial" w:hAnsi="Arial" w:cs="Arial"/>
          <w:b/>
          <w:color w:val="auto"/>
          <w:u w:val="single"/>
        </w:rPr>
        <w:t xml:space="preserve">. </w:t>
      </w:r>
      <w:r w:rsidR="00755B9F" w:rsidRPr="009757BE">
        <w:rPr>
          <w:rFonts w:ascii="Arial" w:hAnsi="Arial" w:cs="Arial"/>
          <w:b/>
          <w:color w:val="auto"/>
          <w:u w:val="single"/>
        </w:rPr>
        <w:t xml:space="preserve">Po punkcie </w:t>
      </w:r>
      <w:r w:rsidR="0075324D" w:rsidRPr="009757BE">
        <w:rPr>
          <w:rFonts w:ascii="Arial" w:hAnsi="Arial" w:cs="Arial"/>
          <w:b/>
          <w:color w:val="auto"/>
          <w:u w:val="single"/>
        </w:rPr>
        <w:t>IX. dodaję nowy IX</w:t>
      </w:r>
      <w:r w:rsidR="00755B9F" w:rsidRPr="009757BE">
        <w:rPr>
          <w:rFonts w:ascii="Arial" w:hAnsi="Arial" w:cs="Arial"/>
          <w:b/>
          <w:color w:val="auto"/>
          <w:u w:val="single"/>
        </w:rPr>
        <w:t>.</w:t>
      </w:r>
      <w:r w:rsidR="00971E4F" w:rsidRPr="009757BE">
        <w:rPr>
          <w:rFonts w:ascii="Arial" w:hAnsi="Arial" w:cs="Arial"/>
          <w:b/>
          <w:color w:val="auto"/>
          <w:u w:val="single"/>
        </w:rPr>
        <w:t>A.</w:t>
      </w:r>
      <w:r w:rsidR="00755B9F" w:rsidRPr="009757BE">
        <w:rPr>
          <w:rFonts w:ascii="Arial" w:hAnsi="Arial" w:cs="Arial"/>
          <w:b/>
          <w:color w:val="auto"/>
          <w:u w:val="single"/>
        </w:rPr>
        <w:t xml:space="preserve"> o brzmieniu</w:t>
      </w:r>
      <w:r w:rsidRPr="009757BE">
        <w:rPr>
          <w:rFonts w:ascii="Arial" w:hAnsi="Arial" w:cs="Arial"/>
          <w:b/>
          <w:color w:val="auto"/>
          <w:u w:val="single"/>
        </w:rPr>
        <w:t>:</w:t>
      </w:r>
    </w:p>
    <w:p w:rsidR="002D47BD" w:rsidRPr="009757BE" w:rsidRDefault="002D47BD" w:rsidP="00971E4F">
      <w:pPr>
        <w:spacing w:before="120" w:after="120" w:line="276" w:lineRule="auto"/>
        <w:jc w:val="both"/>
        <w:rPr>
          <w:rFonts w:ascii="Arial" w:hAnsi="Arial" w:cs="Arial"/>
        </w:rPr>
      </w:pPr>
      <w:r w:rsidRPr="009757BE">
        <w:rPr>
          <w:rFonts w:ascii="Arial" w:hAnsi="Arial" w:cs="Arial"/>
          <w:b/>
        </w:rPr>
        <w:t>„</w:t>
      </w:r>
      <w:r w:rsidR="0075324D" w:rsidRPr="009757BE">
        <w:rPr>
          <w:rFonts w:ascii="Arial" w:hAnsi="Arial" w:cs="Arial"/>
          <w:b/>
        </w:rPr>
        <w:t>IX</w:t>
      </w:r>
      <w:r w:rsidR="00A350F8" w:rsidRPr="009757BE">
        <w:rPr>
          <w:rFonts w:ascii="Arial" w:hAnsi="Arial" w:cs="Arial"/>
          <w:b/>
        </w:rPr>
        <w:t>.</w:t>
      </w:r>
      <w:r w:rsidR="00971E4F" w:rsidRPr="009757BE">
        <w:rPr>
          <w:rFonts w:ascii="Arial" w:hAnsi="Arial" w:cs="Arial"/>
          <w:b/>
        </w:rPr>
        <w:t xml:space="preserve">A </w:t>
      </w:r>
      <w:r w:rsidR="00755B9F" w:rsidRPr="009757BE">
        <w:rPr>
          <w:rFonts w:ascii="Arial" w:hAnsi="Arial" w:cs="Arial"/>
        </w:rPr>
        <w:t>S</w:t>
      </w:r>
      <w:r w:rsidR="00A350F8" w:rsidRPr="009757BE">
        <w:rPr>
          <w:rFonts w:ascii="Arial" w:hAnsi="Arial" w:cs="Arial"/>
        </w:rPr>
        <w:t xml:space="preserve">posób i termin przekazywania organowi właściwemu do wydania pozwolenia </w:t>
      </w:r>
      <w:r w:rsidR="00971E4F" w:rsidRPr="009757BE">
        <w:rPr>
          <w:rFonts w:ascii="Arial" w:hAnsi="Arial" w:cs="Arial"/>
        </w:rPr>
        <w:br/>
      </w:r>
      <w:r w:rsidR="00A350F8" w:rsidRPr="009757BE">
        <w:rPr>
          <w:rFonts w:ascii="Arial" w:hAnsi="Arial" w:cs="Arial"/>
        </w:rPr>
        <w:t xml:space="preserve">i wojewódzkiemu inspektorowi ochrony środowiska </w:t>
      </w:r>
      <w:r w:rsidR="000C505B" w:rsidRPr="009757BE">
        <w:rPr>
          <w:rFonts w:ascii="Arial" w:hAnsi="Arial" w:cs="Arial"/>
        </w:rPr>
        <w:t xml:space="preserve">informacji pozwalającej </w:t>
      </w:r>
      <w:r w:rsidR="00971E4F" w:rsidRPr="009757BE">
        <w:rPr>
          <w:rFonts w:ascii="Arial" w:hAnsi="Arial" w:cs="Arial"/>
        </w:rPr>
        <w:br/>
      </w:r>
      <w:r w:rsidR="000C505B" w:rsidRPr="009757BE">
        <w:rPr>
          <w:rFonts w:ascii="Arial" w:hAnsi="Arial" w:cs="Arial"/>
        </w:rPr>
        <w:t>na przeprowadzenie oceny zgodności z warunkami określonymi w pozwoleniu.</w:t>
      </w:r>
    </w:p>
    <w:p w:rsidR="00DA324E" w:rsidRPr="009757BE" w:rsidRDefault="00DA324E" w:rsidP="00DA324E">
      <w:pPr>
        <w:spacing w:line="276" w:lineRule="auto"/>
        <w:jc w:val="both"/>
        <w:rPr>
          <w:rFonts w:ascii="Arial" w:hAnsi="Arial" w:cs="Arial"/>
        </w:rPr>
      </w:pPr>
      <w:r w:rsidRPr="009757BE">
        <w:rPr>
          <w:rFonts w:ascii="Arial" w:hAnsi="Arial" w:cs="Arial"/>
          <w:b/>
        </w:rPr>
        <w:t xml:space="preserve">IX.A.1. </w:t>
      </w:r>
      <w:r w:rsidRPr="009757BE">
        <w:rPr>
          <w:rFonts w:ascii="Arial" w:hAnsi="Arial" w:cs="Arial"/>
        </w:rPr>
        <w:t>Zestawienie roczne przedstawiające wielkości emitowanych zanieczyszczeń do powietrza oraz ilości wytworzonych odpadów w instalacji należy przedstawić Marszałkowi Województwa Podkarpackiego i Podkarpackiemu Wojewódzkiemu Inspektorowi Ochrony Środowiska do dnia 31 marca danego roku za rok poprzedni.</w:t>
      </w:r>
    </w:p>
    <w:p w:rsidR="00DA324E" w:rsidRPr="009757BE" w:rsidRDefault="00DA324E" w:rsidP="00DA324E">
      <w:pPr>
        <w:spacing w:before="120" w:after="120" w:line="276" w:lineRule="auto"/>
        <w:jc w:val="both"/>
        <w:rPr>
          <w:rFonts w:ascii="Arial" w:hAnsi="Arial" w:cs="Arial"/>
        </w:rPr>
      </w:pPr>
      <w:r w:rsidRPr="009757BE">
        <w:rPr>
          <w:rFonts w:ascii="Arial" w:hAnsi="Arial" w:cs="Arial"/>
          <w:b/>
        </w:rPr>
        <w:t xml:space="preserve">IX.A.2. </w:t>
      </w:r>
      <w:r w:rsidRPr="009757BE">
        <w:rPr>
          <w:rFonts w:ascii="Arial" w:hAnsi="Arial" w:cs="Arial"/>
        </w:rPr>
        <w:t xml:space="preserve">Zestawienie roczne </w:t>
      </w:r>
      <w:r w:rsidR="00F735CE" w:rsidRPr="009757BE">
        <w:rPr>
          <w:rFonts w:ascii="Arial" w:hAnsi="Arial" w:cs="Arial"/>
        </w:rPr>
        <w:t xml:space="preserve">zużycia surowców, wody oraz energii i paliw na potrzeby instalacji </w:t>
      </w:r>
      <w:r w:rsidRPr="009757BE">
        <w:rPr>
          <w:rFonts w:ascii="Arial" w:hAnsi="Arial" w:cs="Arial"/>
        </w:rPr>
        <w:t>należy przedstawić Marszałkowi Województwa Podkarpackiego</w:t>
      </w:r>
      <w:r w:rsidR="00F735CE" w:rsidRPr="009757BE">
        <w:rPr>
          <w:rFonts w:ascii="Arial" w:hAnsi="Arial" w:cs="Arial"/>
        </w:rPr>
        <w:br/>
      </w:r>
      <w:r w:rsidRPr="009757BE">
        <w:rPr>
          <w:rFonts w:ascii="Arial" w:hAnsi="Arial" w:cs="Arial"/>
        </w:rPr>
        <w:t xml:space="preserve"> i Podkarpackiemu Wojewódzkiemu Inspektorowi Ochrony Środowiska </w:t>
      </w:r>
      <w:r w:rsidR="00F735CE" w:rsidRPr="009757BE">
        <w:rPr>
          <w:rFonts w:ascii="Arial" w:hAnsi="Arial" w:cs="Arial"/>
        </w:rPr>
        <w:br/>
      </w:r>
      <w:r w:rsidRPr="009757BE">
        <w:rPr>
          <w:rFonts w:ascii="Arial" w:hAnsi="Arial" w:cs="Arial"/>
        </w:rPr>
        <w:t>do dnia 31 marca danego roku za rok poprzedni.”</w:t>
      </w:r>
    </w:p>
    <w:p w:rsidR="006C34C4" w:rsidRPr="009757BE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9757BE">
        <w:rPr>
          <w:rFonts w:ascii="Arial" w:hAnsi="Arial" w:cs="Arial"/>
          <w:b/>
          <w:color w:val="auto"/>
        </w:rPr>
        <w:t>I.</w:t>
      </w:r>
      <w:r w:rsidR="004D528A" w:rsidRPr="009757BE">
        <w:rPr>
          <w:rFonts w:ascii="Arial" w:hAnsi="Arial" w:cs="Arial"/>
          <w:b/>
          <w:color w:val="auto"/>
        </w:rPr>
        <w:t>4</w:t>
      </w:r>
      <w:r w:rsidRPr="009757BE">
        <w:rPr>
          <w:rFonts w:ascii="Arial" w:hAnsi="Arial" w:cs="Arial"/>
          <w:b/>
          <w:color w:val="auto"/>
        </w:rPr>
        <w:t xml:space="preserve">. </w:t>
      </w:r>
      <w:r w:rsidR="00C27FBD" w:rsidRPr="009757BE">
        <w:rPr>
          <w:rFonts w:ascii="Arial" w:hAnsi="Arial" w:cs="Arial"/>
          <w:b/>
          <w:color w:val="auto"/>
          <w:u w:val="single"/>
        </w:rPr>
        <w:t>Punt XIII o</w:t>
      </w:r>
      <w:r w:rsidRPr="009757BE">
        <w:rPr>
          <w:rFonts w:ascii="Arial" w:hAnsi="Arial" w:cs="Arial"/>
          <w:b/>
          <w:color w:val="auto"/>
          <w:u w:val="single"/>
        </w:rPr>
        <w:t>kreślający termin obo</w:t>
      </w:r>
      <w:r w:rsidR="00C27FBD" w:rsidRPr="009757BE">
        <w:rPr>
          <w:rFonts w:ascii="Arial" w:hAnsi="Arial" w:cs="Arial"/>
          <w:b/>
          <w:color w:val="auto"/>
          <w:u w:val="single"/>
        </w:rPr>
        <w:t>wiązywania pozwolenia otrzymuje</w:t>
      </w:r>
      <w:r w:rsidR="00732242" w:rsidRPr="009757BE">
        <w:rPr>
          <w:rFonts w:ascii="Arial" w:hAnsi="Arial" w:cs="Arial"/>
          <w:b/>
          <w:color w:val="auto"/>
          <w:u w:val="single"/>
        </w:rPr>
        <w:t xml:space="preserve"> </w:t>
      </w:r>
      <w:r w:rsidRPr="009757BE">
        <w:rPr>
          <w:rFonts w:ascii="Arial" w:hAnsi="Arial" w:cs="Arial"/>
          <w:b/>
          <w:color w:val="auto"/>
          <w:u w:val="single"/>
        </w:rPr>
        <w:t>brzmienie:</w:t>
      </w:r>
    </w:p>
    <w:p w:rsidR="006C34C4" w:rsidRPr="009757BE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9757BE">
        <w:rPr>
          <w:rFonts w:ascii="Arial" w:hAnsi="Arial" w:cs="Arial"/>
          <w:b/>
          <w:color w:val="auto"/>
        </w:rPr>
        <w:t>„XI</w:t>
      </w:r>
      <w:r w:rsidRPr="009757BE">
        <w:rPr>
          <w:rFonts w:ascii="Arial" w:hAnsi="Arial" w:cs="Arial"/>
          <w:color w:val="auto"/>
        </w:rPr>
        <w:t>. Pozwolenie jest wydane na czas nieoznaczony.”</w:t>
      </w:r>
    </w:p>
    <w:p w:rsidR="004D528A" w:rsidRPr="009757BE" w:rsidRDefault="004D528A" w:rsidP="004D528A">
      <w:pPr>
        <w:spacing w:after="120" w:line="276" w:lineRule="auto"/>
        <w:rPr>
          <w:rFonts w:ascii="Arial" w:hAnsi="Arial" w:cs="Arial"/>
          <w:b/>
          <w:u w:val="single"/>
        </w:rPr>
      </w:pPr>
      <w:r w:rsidRPr="009757BE">
        <w:rPr>
          <w:rFonts w:ascii="Arial" w:hAnsi="Arial" w:cs="Arial"/>
          <w:b/>
          <w:u w:val="single"/>
        </w:rPr>
        <w:t>II. Pozostałe warunki decyzji pozostają bez zmian.</w:t>
      </w:r>
    </w:p>
    <w:p w:rsidR="00F735CE" w:rsidRPr="009757BE" w:rsidRDefault="00F735CE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:rsidR="00872A45" w:rsidRPr="009757BE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9757BE">
        <w:rPr>
          <w:rFonts w:ascii="Arial" w:hAnsi="Arial" w:cs="Arial"/>
          <w:b/>
        </w:rPr>
        <w:t>Uzasadnienie</w:t>
      </w:r>
    </w:p>
    <w:p w:rsidR="00E56816" w:rsidRPr="009757BE" w:rsidRDefault="00A44EB0" w:rsidP="00E56816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9757BE">
        <w:rPr>
          <w:rFonts w:ascii="Arial" w:hAnsi="Arial" w:cs="Arial"/>
        </w:rPr>
        <w:t xml:space="preserve">Zgodnie z treścią </w:t>
      </w:r>
      <w:r w:rsidR="003F1C47" w:rsidRPr="009757BE">
        <w:rPr>
          <w:rFonts w:ascii="Arial" w:hAnsi="Arial" w:cs="Arial"/>
        </w:rPr>
        <w:t>art.</w:t>
      </w:r>
      <w:r w:rsidRPr="009757BE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9757BE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9757BE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9757BE">
        <w:rPr>
          <w:rFonts w:ascii="Arial" w:eastAsia="Times New Roman" w:hAnsi="Arial" w:cs="Arial"/>
          <w:lang w:eastAsia="pl-PL"/>
        </w:rPr>
        <w:t xml:space="preserve"> ustawy Pos (tj. dotyczących instalacji mogących powodować znaczące zanieczyszczenie poszczególnych elementów przyrodniczych albo środowiska jako całości) </w:t>
      </w:r>
      <w:r w:rsidR="00E56816" w:rsidRPr="009757BE">
        <w:rPr>
          <w:rFonts w:ascii="Arial" w:eastAsia="Times New Roman" w:hAnsi="Arial" w:cs="Arial"/>
          <w:lang w:eastAsia="pl-PL"/>
        </w:rPr>
        <w:t>oraz będą nadal objęte obowiązkiem uzys</w:t>
      </w:r>
      <w:r w:rsidR="009D3FD2" w:rsidRPr="009757BE">
        <w:rPr>
          <w:rFonts w:ascii="Arial" w:eastAsia="Times New Roman" w:hAnsi="Arial" w:cs="Arial"/>
          <w:lang w:eastAsia="pl-PL"/>
        </w:rPr>
        <w:t xml:space="preserve">kania pozwolenia zintegrowanego, w terminie 3 miesięcy od dnia wejścia </w:t>
      </w:r>
      <w:r w:rsidR="009D3FD2" w:rsidRPr="009757BE">
        <w:rPr>
          <w:rFonts w:ascii="Arial" w:eastAsia="Times New Roman" w:hAnsi="Arial" w:cs="Arial"/>
          <w:lang w:eastAsia="pl-PL"/>
        </w:rPr>
        <w:br/>
        <w:t xml:space="preserve">w życie ww. przepisów wykonawczych </w:t>
      </w:r>
      <w:r w:rsidR="00E56816" w:rsidRPr="009757BE">
        <w:rPr>
          <w:rFonts w:ascii="Arial" w:eastAsia="Times New Roman" w:hAnsi="Arial" w:cs="Arial"/>
          <w:lang w:eastAsia="pl-PL"/>
        </w:rPr>
        <w:t>:</w:t>
      </w:r>
    </w:p>
    <w:p w:rsidR="009A6955" w:rsidRPr="009757BE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757BE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9757BE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757BE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="00924CA0" w:rsidRPr="009757BE">
        <w:rPr>
          <w:rFonts w:ascii="Arial" w:eastAsia="Times New Roman" w:hAnsi="Arial" w:cs="Arial"/>
          <w:lang w:eastAsia="pl-PL"/>
        </w:rPr>
        <w:br/>
      </w:r>
      <w:r w:rsidRPr="009757BE">
        <w:rPr>
          <w:rFonts w:ascii="Arial" w:eastAsia="Times New Roman" w:hAnsi="Arial" w:cs="Arial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757BE">
          <w:rPr>
            <w:rFonts w:ascii="Arial" w:eastAsia="Times New Roman" w:hAnsi="Arial" w:cs="Arial"/>
            <w:lang w:eastAsia="pl-PL"/>
          </w:rPr>
          <w:t>art. 211 ust. 5</w:t>
        </w:r>
      </w:hyperlink>
      <w:r w:rsidRPr="009757BE">
        <w:rPr>
          <w:rFonts w:ascii="Arial" w:eastAsia="Times New Roman" w:hAnsi="Arial" w:cs="Arial"/>
          <w:lang w:eastAsia="pl-PL"/>
        </w:rPr>
        <w:t xml:space="preserve"> </w:t>
      </w:r>
      <w:r w:rsidR="00924CA0" w:rsidRPr="009757BE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9757BE">
        <w:rPr>
          <w:rFonts w:ascii="Arial" w:eastAsia="Times New Roman" w:hAnsi="Arial" w:cs="Arial"/>
          <w:lang w:eastAsia="pl-PL"/>
        </w:rPr>
        <w:t xml:space="preserve">konkluzjami BAT) </w:t>
      </w:r>
      <w:r w:rsidRPr="009757BE">
        <w:rPr>
          <w:rFonts w:ascii="Arial" w:eastAsia="Times New Roman" w:hAnsi="Arial" w:cs="Arial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757BE">
          <w:rPr>
            <w:rFonts w:ascii="Arial" w:eastAsia="Times New Roman" w:hAnsi="Arial" w:cs="Arial"/>
            <w:lang w:eastAsia="pl-PL"/>
          </w:rPr>
          <w:t>ust. 6 pkt 3</w:t>
        </w:r>
      </w:hyperlink>
      <w:r w:rsidR="00426058" w:rsidRPr="009757BE">
        <w:t xml:space="preserve"> </w:t>
      </w:r>
      <w:r w:rsidR="00426058" w:rsidRPr="009757BE">
        <w:rPr>
          <w:rFonts w:ascii="Arial" w:hAnsi="Arial" w:cs="Arial"/>
        </w:rPr>
        <w:t>(ochrona powierzchni ziemi)</w:t>
      </w:r>
      <w:r w:rsidRPr="009757BE">
        <w:rPr>
          <w:rFonts w:ascii="Arial" w:eastAsia="Times New Roman" w:hAnsi="Arial" w:cs="Arial"/>
          <w:lang w:eastAsia="pl-PL"/>
        </w:rPr>
        <w:t xml:space="preserve"> </w:t>
      </w:r>
      <w:r w:rsidR="00426058" w:rsidRPr="009757BE">
        <w:rPr>
          <w:rFonts w:ascii="Arial" w:eastAsia="Times New Roman" w:hAnsi="Arial" w:cs="Arial"/>
          <w:lang w:eastAsia="pl-PL"/>
        </w:rPr>
        <w:br/>
      </w:r>
      <w:r w:rsidRPr="009757BE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757BE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9757BE">
        <w:t xml:space="preserve"> </w:t>
      </w:r>
      <w:r w:rsidR="00426058" w:rsidRPr="009757BE">
        <w:rPr>
          <w:rFonts w:ascii="Arial" w:hAnsi="Arial" w:cs="Arial"/>
        </w:rPr>
        <w:t>(dodatkowe obowiązki sprawozdawcze</w:t>
      </w:r>
      <w:r w:rsidR="00924CA0" w:rsidRPr="009757BE">
        <w:rPr>
          <w:rFonts w:ascii="Arial" w:hAnsi="Arial" w:cs="Arial"/>
        </w:rPr>
        <w:t>)</w:t>
      </w:r>
      <w:r w:rsidRPr="009757BE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9757BE">
        <w:rPr>
          <w:rFonts w:ascii="Arial" w:eastAsia="Times New Roman" w:hAnsi="Arial" w:cs="Arial"/>
          <w:lang w:eastAsia="pl-PL"/>
        </w:rPr>
        <w:t>a w art. 1</w:t>
      </w:r>
      <w:r w:rsidR="0068467B" w:rsidRPr="009757BE">
        <w:rPr>
          <w:rFonts w:ascii="Arial" w:eastAsia="Times New Roman" w:hAnsi="Arial" w:cs="Arial"/>
          <w:lang w:eastAsia="pl-PL"/>
        </w:rPr>
        <w:br/>
      </w:r>
      <w:r w:rsidR="007669F4" w:rsidRPr="009757BE">
        <w:rPr>
          <w:rFonts w:ascii="Arial" w:eastAsia="Times New Roman" w:hAnsi="Arial" w:cs="Arial"/>
          <w:lang w:eastAsia="pl-PL"/>
        </w:rPr>
        <w:t xml:space="preserve">w brzmieniu nadanym </w:t>
      </w:r>
      <w:r w:rsidRPr="009757BE">
        <w:rPr>
          <w:rFonts w:ascii="Arial" w:eastAsia="Times New Roman" w:hAnsi="Arial" w:cs="Arial"/>
          <w:lang w:eastAsia="pl-PL"/>
        </w:rPr>
        <w:t>ustawą</w:t>
      </w:r>
      <w:r w:rsidR="007669F4" w:rsidRPr="009757BE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:rsidR="00426058" w:rsidRPr="009757BE" w:rsidRDefault="009D3FD2" w:rsidP="0075324D">
      <w:pPr>
        <w:spacing w:line="276" w:lineRule="auto"/>
        <w:jc w:val="both"/>
        <w:rPr>
          <w:rFonts w:ascii="Arial" w:hAnsi="Arial" w:cs="Arial"/>
        </w:rPr>
      </w:pPr>
      <w:r w:rsidRPr="009757BE">
        <w:rPr>
          <w:rFonts w:ascii="Arial" w:hAnsi="Arial" w:cs="Arial"/>
        </w:rPr>
        <w:lastRenderedPageBreak/>
        <w:t xml:space="preserve">W dniu 5 września 2014 r. weszło w życie </w:t>
      </w:r>
      <w:r w:rsidRPr="009757BE">
        <w:rPr>
          <w:rFonts w:ascii="Arial" w:hAnsi="Arial" w:cs="Arial"/>
          <w:i/>
        </w:rPr>
        <w:t xml:space="preserve">Rozporządzenie Ministra Środowiska </w:t>
      </w:r>
      <w:r w:rsidRPr="009757BE">
        <w:rPr>
          <w:rFonts w:ascii="Arial" w:hAnsi="Arial" w:cs="Arial"/>
          <w:i/>
        </w:rPr>
        <w:br/>
        <w:t xml:space="preserve">z dnia 27 sierpnia 2014r. </w:t>
      </w:r>
      <w:r w:rsidRPr="009757BE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9757BE">
        <w:rPr>
          <w:rFonts w:ascii="Arial" w:hAnsi="Arial" w:cs="Arial"/>
          <w:shd w:val="clear" w:color="auto" w:fill="FFFFF5"/>
        </w:rPr>
        <w:t xml:space="preserve"> powodując konieczność dokonania zmian formalnych we wszystkich obowiązujących pozwoleniach zintegrowanych.</w:t>
      </w:r>
      <w:r w:rsidR="00735E88" w:rsidRPr="009757BE">
        <w:rPr>
          <w:rFonts w:ascii="Arial" w:hAnsi="Arial" w:cs="Arial"/>
          <w:shd w:val="clear" w:color="auto" w:fill="FFFFF5"/>
        </w:rPr>
        <w:t xml:space="preserve"> </w:t>
      </w:r>
      <w:r w:rsidRPr="009757BE">
        <w:rPr>
          <w:rFonts w:ascii="Arial" w:hAnsi="Arial" w:cs="Arial"/>
          <w:shd w:val="clear" w:color="auto" w:fill="FFFFF5"/>
        </w:rPr>
        <w:t xml:space="preserve">W związku z </w:t>
      </w:r>
      <w:r w:rsidR="00735E88" w:rsidRPr="009757BE">
        <w:rPr>
          <w:rFonts w:ascii="Arial" w:hAnsi="Arial" w:cs="Arial"/>
          <w:shd w:val="clear" w:color="auto" w:fill="FFFFF5"/>
        </w:rPr>
        <w:t xml:space="preserve">tym </w:t>
      </w:r>
      <w:r w:rsidRPr="009757BE">
        <w:rPr>
          <w:rFonts w:ascii="Arial" w:hAnsi="Arial" w:cs="Arial"/>
          <w:shd w:val="clear" w:color="auto" w:fill="FFFFF5"/>
        </w:rPr>
        <w:t xml:space="preserve">poinformowano </w:t>
      </w:r>
      <w:r w:rsidR="0075324D" w:rsidRPr="009757BE">
        <w:rPr>
          <w:rFonts w:ascii="Arial" w:hAnsi="Arial" w:cs="Arial"/>
        </w:rPr>
        <w:t xml:space="preserve">Weldon Sp. z o.o., 39-102 Brzezówka 90A o wszczęciu postępowanie </w:t>
      </w:r>
      <w:r w:rsidR="00B57F76" w:rsidRPr="009757BE">
        <w:rPr>
          <w:rFonts w:ascii="Arial" w:hAnsi="Arial" w:cs="Arial"/>
        </w:rPr>
        <w:t xml:space="preserve">z urzędu w sprawie zmiany decyzji </w:t>
      </w:r>
      <w:r w:rsidR="0075324D" w:rsidRPr="009757BE">
        <w:rPr>
          <w:rFonts w:ascii="Arial" w:hAnsi="Arial" w:cs="Arial"/>
        </w:rPr>
        <w:t xml:space="preserve">Wojewody Podkarpackiego z dnia 21 maja 2007r znak: ŚR.IV-6618-53/1/06 zmienionej decyzjami Marszałka Województwa Podkarpackiego z dnia </w:t>
      </w:r>
      <w:r w:rsidR="0075324D" w:rsidRPr="009757BE">
        <w:rPr>
          <w:rFonts w:ascii="Arial" w:hAnsi="Arial" w:cs="Arial"/>
        </w:rPr>
        <w:br/>
        <w:t xml:space="preserve">26 lutego 2010 znak: RŚ.VI.EK.7660/62-4/09 oraz z dnia 18 kwietnia 2012r. </w:t>
      </w:r>
      <w:r w:rsidR="0075324D" w:rsidRPr="009757BE">
        <w:rPr>
          <w:rFonts w:ascii="Arial" w:hAnsi="Arial" w:cs="Arial"/>
        </w:rPr>
        <w:br/>
        <w:t xml:space="preserve">znak:OS-I.7222.35.2.2012.EK udzielającej pozwolenia zintegrowanego </w:t>
      </w:r>
      <w:r w:rsidR="00452829" w:rsidRPr="009757BE">
        <w:rPr>
          <w:rFonts w:ascii="Arial" w:hAnsi="Arial" w:cs="Arial"/>
        </w:rPr>
        <w:br/>
      </w:r>
      <w:r w:rsidR="0075324D" w:rsidRPr="009757BE">
        <w:rPr>
          <w:rFonts w:ascii="Arial" w:hAnsi="Arial" w:cs="Arial"/>
        </w:rPr>
        <w:t>na prowadzenie instala</w:t>
      </w:r>
      <w:r w:rsidR="00452829" w:rsidRPr="009757BE">
        <w:rPr>
          <w:rFonts w:ascii="Arial" w:hAnsi="Arial" w:cs="Arial"/>
        </w:rPr>
        <w:t>cji ocynkowni ogniowej w Dębicy</w:t>
      </w:r>
      <w:r w:rsidR="0075324D" w:rsidRPr="009757BE">
        <w:rPr>
          <w:rFonts w:ascii="Arial" w:hAnsi="Arial" w:cs="Arial"/>
        </w:rPr>
        <w:t xml:space="preserve">. </w:t>
      </w:r>
      <w:r w:rsidR="00B57F76" w:rsidRPr="009757BE">
        <w:rPr>
          <w:rFonts w:ascii="Arial" w:hAnsi="Arial" w:cs="Arial"/>
          <w:shd w:val="clear" w:color="auto" w:fill="FFFFF5"/>
        </w:rPr>
        <w:t>E</w:t>
      </w:r>
      <w:r w:rsidR="00B57F76" w:rsidRPr="009757BE">
        <w:rPr>
          <w:rFonts w:ascii="Arial" w:hAnsi="Arial" w:cs="Arial"/>
        </w:rPr>
        <w:t xml:space="preserve">ksploatowana </w:t>
      </w:r>
      <w:r w:rsidR="00426058" w:rsidRPr="009757BE">
        <w:rPr>
          <w:rFonts w:ascii="Arial" w:hAnsi="Arial" w:cs="Arial"/>
        </w:rPr>
        <w:t>instalacja</w:t>
      </w:r>
      <w:r w:rsidR="007F5067" w:rsidRPr="009757BE">
        <w:rPr>
          <w:rFonts w:ascii="Arial" w:hAnsi="Arial" w:cs="Arial"/>
        </w:rPr>
        <w:t xml:space="preserve"> </w:t>
      </w:r>
      <w:r w:rsidR="00426058" w:rsidRPr="009757BE">
        <w:rPr>
          <w:rFonts w:ascii="Arial" w:hAnsi="Arial" w:cs="Arial"/>
        </w:rPr>
        <w:t>na podstawie §</w:t>
      </w:r>
      <w:r w:rsidR="00A23701" w:rsidRPr="009757BE">
        <w:rPr>
          <w:rFonts w:ascii="Arial" w:eastAsiaTheme="minorHAnsi" w:hAnsi="Arial" w:cs="Arial"/>
        </w:rPr>
        <w:t xml:space="preserve"> 2 ust. 1 pkt. 1</w:t>
      </w:r>
      <w:r w:rsidR="0075324D" w:rsidRPr="009757BE">
        <w:rPr>
          <w:rFonts w:ascii="Arial" w:eastAsiaTheme="minorHAnsi" w:hAnsi="Arial" w:cs="Arial"/>
        </w:rPr>
        <w:t>3</w:t>
      </w:r>
      <w:r w:rsidR="00A23701" w:rsidRPr="009757BE">
        <w:rPr>
          <w:rFonts w:ascii="Arial" w:eastAsiaTheme="minorHAnsi" w:hAnsi="Arial" w:cs="Arial"/>
        </w:rPr>
        <w:t xml:space="preserve"> lit.</w:t>
      </w:r>
      <w:r w:rsidR="0075324D" w:rsidRPr="009757BE">
        <w:rPr>
          <w:rFonts w:ascii="Arial" w:eastAsiaTheme="minorHAnsi" w:hAnsi="Arial" w:cs="Arial"/>
        </w:rPr>
        <w:t xml:space="preserve"> d</w:t>
      </w:r>
      <w:r w:rsidR="00A23701" w:rsidRPr="009757BE">
        <w:rPr>
          <w:rFonts w:ascii="Arial" w:eastAsiaTheme="minorHAnsi" w:hAnsi="Arial" w:cs="Arial"/>
        </w:rPr>
        <w:t xml:space="preserve"> </w:t>
      </w:r>
      <w:r w:rsidR="00426058" w:rsidRPr="009757BE">
        <w:rPr>
          <w:rFonts w:ascii="Arial" w:hAnsi="Arial" w:cs="Arial"/>
        </w:rPr>
        <w:t xml:space="preserve">rozporządzenia Rady Ministrów z dnia </w:t>
      </w:r>
      <w:r w:rsidR="000E7033" w:rsidRPr="009757BE">
        <w:rPr>
          <w:rFonts w:ascii="Arial" w:hAnsi="Arial" w:cs="Arial"/>
        </w:rPr>
        <w:br/>
      </w:r>
      <w:r w:rsidR="00426058" w:rsidRPr="009757BE">
        <w:rPr>
          <w:rFonts w:ascii="Arial" w:hAnsi="Arial" w:cs="Arial"/>
        </w:rPr>
        <w:t xml:space="preserve">9 listopada 2010 r. w sprawie przedsięwzięć mogących znacząco oddziaływać </w:t>
      </w:r>
      <w:r w:rsidR="00452829" w:rsidRPr="009757BE">
        <w:rPr>
          <w:rFonts w:ascii="Arial" w:hAnsi="Arial" w:cs="Arial"/>
        </w:rPr>
        <w:br/>
      </w:r>
      <w:r w:rsidR="00426058" w:rsidRPr="009757BE">
        <w:rPr>
          <w:rFonts w:ascii="Arial" w:hAnsi="Arial" w:cs="Arial"/>
        </w:rPr>
        <w:t>na środowisko (Dz. U. Nr 213 poz. 1397 ze zm.</w:t>
      </w:r>
      <w:r w:rsidR="007F5067" w:rsidRPr="009757BE">
        <w:rPr>
          <w:rFonts w:ascii="Arial" w:hAnsi="Arial" w:cs="Arial"/>
        </w:rPr>
        <w:t>) zaliczan</w:t>
      </w:r>
      <w:r w:rsidR="00B57F76" w:rsidRPr="009757BE">
        <w:rPr>
          <w:rFonts w:ascii="Arial" w:hAnsi="Arial" w:cs="Arial"/>
        </w:rPr>
        <w:t>a jest</w:t>
      </w:r>
      <w:r w:rsidR="00426058" w:rsidRPr="009757BE">
        <w:rPr>
          <w:rFonts w:ascii="Arial" w:hAnsi="Arial" w:cs="Arial"/>
        </w:rPr>
        <w:t xml:space="preserve"> do przedsięwzięć mogących zawsze znacząco oddziaływać na środowisko, w rozumieniu ustawy </w:t>
      </w:r>
      <w:r w:rsidR="000E7033" w:rsidRPr="009757BE">
        <w:rPr>
          <w:rFonts w:ascii="Arial" w:hAnsi="Arial" w:cs="Arial"/>
        </w:rPr>
        <w:br/>
      </w:r>
      <w:r w:rsidR="00426058" w:rsidRPr="009757BE">
        <w:rPr>
          <w:rFonts w:ascii="Arial" w:hAnsi="Arial" w:cs="Arial"/>
        </w:rPr>
        <w:t xml:space="preserve">z dnia 3 października 2008 r. o udostępnianiu informacji o środowisku i jego ochronie, udziale społeczeństwa w ochronie środowiska oraz o ocenach oddziaływania na środowisko. Tym samym, zgodnie z art. 183 w związku z art. 378 ust. 2 a pkt. 1 ustawy Prawo ochrony środowiska, organem właściwym do wydania </w:t>
      </w:r>
      <w:r w:rsidR="000E7033" w:rsidRPr="009757BE">
        <w:rPr>
          <w:rFonts w:ascii="Arial" w:hAnsi="Arial" w:cs="Arial"/>
        </w:rPr>
        <w:br/>
      </w:r>
      <w:r w:rsidR="00924CA0" w:rsidRPr="009757BE">
        <w:rPr>
          <w:rFonts w:ascii="Arial" w:hAnsi="Arial" w:cs="Arial"/>
        </w:rPr>
        <w:t xml:space="preserve">i zmiany </w:t>
      </w:r>
      <w:r w:rsidR="00426058" w:rsidRPr="009757BE">
        <w:rPr>
          <w:rFonts w:ascii="Arial" w:hAnsi="Arial" w:cs="Arial"/>
        </w:rPr>
        <w:t xml:space="preserve">pozwolenia jest marszałek województwa. </w:t>
      </w:r>
    </w:p>
    <w:p w:rsidR="000E1EBF" w:rsidRPr="009757BE" w:rsidRDefault="007669F4" w:rsidP="00735E88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shd w:val="clear" w:color="auto" w:fill="FFFFF5"/>
        </w:rPr>
      </w:pPr>
      <w:r w:rsidRPr="009757BE">
        <w:rPr>
          <w:rFonts w:ascii="Arial" w:hAnsi="Arial" w:cs="Arial"/>
          <w:color w:val="auto"/>
          <w:shd w:val="clear" w:color="auto" w:fill="FFFFF5"/>
        </w:rPr>
        <w:t xml:space="preserve">Mając powyższe na uwadze </w:t>
      </w:r>
      <w:r w:rsidR="00924CA0" w:rsidRPr="009757BE">
        <w:rPr>
          <w:rFonts w:ascii="Arial" w:hAnsi="Arial" w:cs="Arial"/>
          <w:color w:val="auto"/>
          <w:shd w:val="clear" w:color="auto" w:fill="FFFFF5"/>
        </w:rPr>
        <w:t xml:space="preserve">przeprowadzono analizę </w:t>
      </w:r>
      <w:r w:rsidR="000E1EBF" w:rsidRPr="009757BE">
        <w:rPr>
          <w:rFonts w:ascii="Arial" w:hAnsi="Arial" w:cs="Arial"/>
          <w:color w:val="auto"/>
          <w:shd w:val="clear" w:color="auto" w:fill="FFFFF5"/>
        </w:rPr>
        <w:t xml:space="preserve">warunków </w:t>
      </w:r>
      <w:r w:rsidR="00924CA0" w:rsidRPr="009757BE">
        <w:rPr>
          <w:rFonts w:ascii="Arial" w:hAnsi="Arial" w:cs="Arial"/>
          <w:color w:val="auto"/>
          <w:shd w:val="clear" w:color="auto" w:fill="FFFFF5"/>
        </w:rPr>
        <w:t xml:space="preserve">pozwolenia zintegrowanego </w:t>
      </w:r>
      <w:r w:rsidR="000E1EBF" w:rsidRPr="009757BE">
        <w:rPr>
          <w:rFonts w:ascii="Arial" w:hAnsi="Arial" w:cs="Arial"/>
          <w:color w:val="auto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  <w:r w:rsidR="00735E88" w:rsidRPr="009757BE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1EBF" w:rsidRPr="009757BE">
        <w:rPr>
          <w:rFonts w:ascii="Arial" w:hAnsi="Arial" w:cs="Arial"/>
          <w:color w:val="auto"/>
          <w:shd w:val="clear" w:color="auto" w:fill="FFFFF5"/>
        </w:rPr>
        <w:t>W trakcie analizy ustalono:</w:t>
      </w:r>
    </w:p>
    <w:p w:rsidR="000E7033" w:rsidRPr="009757BE" w:rsidRDefault="009757BE" w:rsidP="007F506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9757BE">
        <w:rPr>
          <w:rFonts w:ascii="Arial" w:hAnsi="Arial" w:cs="Arial"/>
          <w:color w:val="auto"/>
          <w:shd w:val="clear" w:color="auto" w:fill="FFFFF5"/>
        </w:rPr>
        <w:t>1) N</w:t>
      </w:r>
      <w:r w:rsidR="000E7033" w:rsidRPr="009757BE">
        <w:rPr>
          <w:rFonts w:ascii="Arial" w:hAnsi="Arial" w:cs="Arial"/>
          <w:color w:val="auto"/>
          <w:shd w:val="clear" w:color="auto" w:fill="FFFFF5"/>
        </w:rPr>
        <w:t>a chwilę wydawania decyzji</w:t>
      </w:r>
      <w:r w:rsidR="0068467B" w:rsidRPr="009757BE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7033" w:rsidRPr="009757BE">
        <w:rPr>
          <w:rFonts w:ascii="Arial" w:hAnsi="Arial" w:cs="Arial"/>
          <w:color w:val="auto"/>
          <w:shd w:val="clear" w:color="auto" w:fill="FFFFF5"/>
        </w:rPr>
        <w:t xml:space="preserve">nie </w:t>
      </w:r>
      <w:r w:rsidRPr="009757BE">
        <w:rPr>
          <w:rFonts w:ascii="Arial" w:hAnsi="Arial" w:cs="Arial"/>
          <w:color w:val="auto"/>
          <w:shd w:val="clear" w:color="auto" w:fill="FFFFF5"/>
        </w:rPr>
        <w:t>zostały opublikowane</w:t>
      </w:r>
      <w:r w:rsidR="000E7033" w:rsidRPr="009757BE">
        <w:rPr>
          <w:rFonts w:ascii="Arial" w:hAnsi="Arial" w:cs="Arial"/>
          <w:color w:val="auto"/>
          <w:shd w:val="clear" w:color="auto" w:fill="FFFFF5"/>
        </w:rPr>
        <w:t xml:space="preserve"> </w:t>
      </w:r>
      <w:r w:rsidR="00F568FE" w:rsidRPr="009757BE">
        <w:rPr>
          <w:rFonts w:ascii="Arial" w:hAnsi="Arial" w:cs="Arial"/>
          <w:color w:val="auto"/>
          <w:shd w:val="clear" w:color="auto" w:fill="FFFFFF"/>
        </w:rPr>
        <w:t>k</w:t>
      </w:r>
      <w:r w:rsidR="000E7033" w:rsidRPr="009757BE">
        <w:rPr>
          <w:rFonts w:ascii="Arial" w:hAnsi="Arial" w:cs="Arial"/>
          <w:color w:val="auto"/>
          <w:shd w:val="clear" w:color="auto" w:fill="FFFFFF"/>
        </w:rPr>
        <w:t>onkluzji</w:t>
      </w:r>
      <w:r w:rsidR="0068467B" w:rsidRPr="009757BE">
        <w:rPr>
          <w:rFonts w:ascii="Arial" w:hAnsi="Arial" w:cs="Arial"/>
          <w:color w:val="auto"/>
          <w:shd w:val="clear" w:color="auto" w:fill="FFFFFF"/>
        </w:rPr>
        <w:t xml:space="preserve"> BAT</w:t>
      </w:r>
      <w:r w:rsidR="000E7033" w:rsidRPr="009757BE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452829" w:rsidRPr="009757BE">
        <w:rPr>
          <w:rFonts w:ascii="Arial" w:hAnsi="Arial" w:cs="Arial"/>
          <w:color w:val="auto"/>
          <w:shd w:val="clear" w:color="auto" w:fill="FFFFFF"/>
        </w:rPr>
        <w:t>przetwórstwa żelaza i stali</w:t>
      </w:r>
      <w:r w:rsidR="00F568FE" w:rsidRPr="009757BE">
        <w:rPr>
          <w:rFonts w:ascii="Arial" w:hAnsi="Arial" w:cs="Arial"/>
          <w:color w:val="auto"/>
          <w:shd w:val="clear" w:color="auto" w:fill="FFFFFF"/>
        </w:rPr>
        <w:t xml:space="preserve">. Zakres i sposób monitorowania emisji jest zgodny </w:t>
      </w:r>
      <w:r w:rsidR="00C91A14">
        <w:rPr>
          <w:rFonts w:ascii="Arial" w:hAnsi="Arial" w:cs="Arial"/>
          <w:color w:val="auto"/>
          <w:shd w:val="clear" w:color="auto" w:fill="FFFFFF"/>
        </w:rPr>
        <w:br/>
      </w:r>
      <w:r w:rsidR="00F568FE" w:rsidRPr="009757BE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</w:t>
      </w:r>
      <w:r w:rsidR="00AC12A5" w:rsidRPr="009757BE">
        <w:rPr>
          <w:rFonts w:ascii="Arial" w:hAnsi="Arial" w:cs="Arial"/>
          <w:color w:val="auto"/>
          <w:shd w:val="clear" w:color="auto" w:fill="FFFFFF"/>
        </w:rPr>
        <w:t xml:space="preserve"> Nie są konieczne zmiany warunków pozwolenia w tym zakresie.</w:t>
      </w:r>
    </w:p>
    <w:p w:rsidR="00AC12A5" w:rsidRPr="009757BE" w:rsidRDefault="00AC12A5" w:rsidP="007F506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9757BE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9757BE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9757BE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9757BE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9757BE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9757BE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Pr="009757BE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9757BE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 w:rsidRPr="009757BE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9757BE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9757BE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9757BE" w:rsidRDefault="0086590B" w:rsidP="00706DB0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9757BE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9757BE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9757BE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</w:t>
      </w:r>
      <w:r w:rsidR="00CE7AE8" w:rsidRPr="009757BE">
        <w:rPr>
          <w:rFonts w:ascii="Arial" w:hAnsi="Arial" w:cs="Arial"/>
          <w:color w:val="auto"/>
          <w:shd w:val="clear" w:color="auto" w:fill="FFFFFF"/>
        </w:rPr>
        <w:br/>
      </w:r>
      <w:r w:rsidR="00930C0D" w:rsidRPr="009757BE">
        <w:rPr>
          <w:rFonts w:ascii="Arial" w:hAnsi="Arial" w:cs="Arial"/>
          <w:color w:val="auto"/>
          <w:shd w:val="clear" w:color="auto" w:fill="FFFFFF"/>
        </w:rPr>
        <w:lastRenderedPageBreak/>
        <w:t>i przedkładanie rocznych zestawień w zakresie emisji do powietrza, ilości wytwarzania odpadów, zużycia surowców</w:t>
      </w:r>
      <w:r w:rsidR="00CE7AE8" w:rsidRPr="009757BE">
        <w:rPr>
          <w:rFonts w:ascii="Arial" w:hAnsi="Arial" w:cs="Arial"/>
          <w:color w:val="auto"/>
          <w:shd w:val="clear" w:color="auto" w:fill="FFFFFF"/>
        </w:rPr>
        <w:t>, energii wody i paliw, co</w:t>
      </w:r>
      <w:r w:rsidR="00930C0D" w:rsidRPr="009757BE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9757BE">
        <w:rPr>
          <w:rFonts w:ascii="Arial" w:hAnsi="Arial" w:cs="Arial"/>
          <w:color w:val="auto"/>
        </w:rPr>
        <w:t>usprawni przeprowadza</w:t>
      </w:r>
      <w:r w:rsidR="00930C0D" w:rsidRPr="009757BE">
        <w:rPr>
          <w:rFonts w:ascii="Arial" w:hAnsi="Arial" w:cs="Arial"/>
          <w:color w:val="auto"/>
        </w:rPr>
        <w:t>nie oceny zgodności eksploatacji instalacji z warunkami określonymi w pozwoleniu</w:t>
      </w:r>
      <w:r w:rsidR="00CE7AE8" w:rsidRPr="009757BE">
        <w:rPr>
          <w:rFonts w:ascii="Arial" w:hAnsi="Arial" w:cs="Arial"/>
          <w:color w:val="auto"/>
        </w:rPr>
        <w:t xml:space="preserve"> zintegrowanym.</w:t>
      </w:r>
    </w:p>
    <w:p w:rsidR="007669F4" w:rsidRPr="009757BE" w:rsidRDefault="006723E1" w:rsidP="00CE7AE8">
      <w:pPr>
        <w:pStyle w:val="Default"/>
        <w:spacing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9757BE">
        <w:rPr>
          <w:rFonts w:ascii="Arial" w:hAnsi="Arial" w:cs="Arial"/>
          <w:color w:val="auto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</w:t>
      </w:r>
      <w:r w:rsidR="002127BB" w:rsidRPr="009757BE">
        <w:rPr>
          <w:rFonts w:ascii="Arial" w:hAnsi="Arial" w:cs="Arial"/>
          <w:color w:val="auto"/>
          <w:shd w:val="clear" w:color="auto" w:fill="FFFFF5"/>
        </w:rPr>
        <w:t>.</w:t>
      </w:r>
    </w:p>
    <w:p w:rsidR="002127BB" w:rsidRPr="009757BE" w:rsidRDefault="002127BB" w:rsidP="002127BB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9757BE">
        <w:rPr>
          <w:rFonts w:ascii="Arial" w:hAnsi="Arial" w:cs="Arial"/>
        </w:rPr>
        <w:t xml:space="preserve">Zgodnie z art. 10 § 1 ustawy Kpa organ zapewnił stronie czynny udział </w:t>
      </w:r>
      <w:r w:rsidRPr="009757BE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872A45" w:rsidRPr="009757BE" w:rsidRDefault="00872A45" w:rsidP="002105A0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9757BE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9757BE">
        <w:rPr>
          <w:rFonts w:ascii="Arial" w:eastAsiaTheme="minorHAnsi" w:hAnsi="Arial" w:cs="Arial"/>
          <w:lang w:eastAsia="en-US"/>
        </w:rPr>
        <w:t>ją</w:t>
      </w:r>
      <w:r w:rsidRPr="009757BE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:rsidR="00872A45" w:rsidRPr="009757BE" w:rsidRDefault="00872A45" w:rsidP="00872A45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757BE">
        <w:rPr>
          <w:rFonts w:ascii="Arial" w:hAnsi="Arial" w:cs="Arial"/>
          <w:b/>
          <w:sz w:val="24"/>
          <w:szCs w:val="24"/>
        </w:rPr>
        <w:t>Pouczenie</w:t>
      </w:r>
    </w:p>
    <w:p w:rsidR="00872A45" w:rsidRPr="009757BE" w:rsidRDefault="00872A45" w:rsidP="00872A4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9757BE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872A45" w:rsidRPr="00DF46D4" w:rsidRDefault="00872A45" w:rsidP="00872A4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45A6C" w:rsidRPr="00DF46D4" w:rsidRDefault="00045A6C" w:rsidP="00872A4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45A6C" w:rsidRPr="00DF46D4" w:rsidRDefault="00045A6C" w:rsidP="00872A4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757BE" w:rsidRPr="008A7EB3" w:rsidRDefault="009757BE" w:rsidP="009757B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9757BE" w:rsidRPr="009757BE" w:rsidRDefault="009757BE" w:rsidP="009757B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757BE">
        <w:rPr>
          <w:rFonts w:ascii="Arial" w:hAnsi="Arial" w:cs="Arial"/>
          <w:sz w:val="20"/>
          <w:szCs w:val="20"/>
          <w:u w:val="single"/>
        </w:rPr>
        <w:t>Otrzymują:</w:t>
      </w:r>
    </w:p>
    <w:p w:rsidR="009757BE" w:rsidRPr="009757BE" w:rsidRDefault="009757BE" w:rsidP="009757BE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9757BE">
        <w:rPr>
          <w:rFonts w:ascii="Arial" w:hAnsi="Arial" w:cs="Arial"/>
          <w:sz w:val="20"/>
          <w:szCs w:val="20"/>
        </w:rPr>
        <w:t>Weldon Sp. z o.o., 39-102 Brzezówka 90A</w:t>
      </w:r>
    </w:p>
    <w:p w:rsidR="009757BE" w:rsidRPr="009757BE" w:rsidRDefault="009757BE" w:rsidP="009757BE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" w:hAnsi="Arial" w:cs="Arial"/>
          <w:sz w:val="20"/>
          <w:szCs w:val="20"/>
        </w:rPr>
      </w:pPr>
      <w:r w:rsidRPr="009757BE">
        <w:rPr>
          <w:rFonts w:ascii="Arial" w:hAnsi="Arial" w:cs="Arial"/>
          <w:sz w:val="20"/>
          <w:szCs w:val="20"/>
        </w:rPr>
        <w:t>OS- I a/a</w:t>
      </w:r>
      <w:r w:rsidRPr="009757BE">
        <w:rPr>
          <w:rFonts w:ascii="Arial" w:hAnsi="Arial" w:cs="Arial"/>
          <w:sz w:val="20"/>
          <w:szCs w:val="20"/>
        </w:rPr>
        <w:tab/>
      </w:r>
    </w:p>
    <w:p w:rsidR="009757BE" w:rsidRPr="009757BE" w:rsidRDefault="009757BE" w:rsidP="009757BE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9757BE" w:rsidRPr="009757BE" w:rsidRDefault="009757BE" w:rsidP="009757BE">
      <w:pPr>
        <w:pStyle w:val="Default"/>
        <w:spacing w:line="276" w:lineRule="auto"/>
        <w:ind w:left="360" w:hanging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9757BE">
        <w:rPr>
          <w:rFonts w:ascii="Arial" w:hAnsi="Arial" w:cs="Arial"/>
          <w:color w:val="auto"/>
          <w:sz w:val="20"/>
          <w:szCs w:val="20"/>
          <w:u w:val="single"/>
        </w:rPr>
        <w:t>Do wiadomości:</w:t>
      </w:r>
    </w:p>
    <w:p w:rsidR="009757BE" w:rsidRPr="009757BE" w:rsidRDefault="009757BE" w:rsidP="009757B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9757BE">
        <w:rPr>
          <w:rFonts w:ascii="Arial" w:hAnsi="Arial" w:cs="Arial"/>
          <w:color w:val="auto"/>
          <w:sz w:val="20"/>
          <w:szCs w:val="20"/>
        </w:rPr>
        <w:t>Ocynkownia Dębica, Weldon Sp. z o.o., 39-200 Dębica, ul. Metalowców 25</w:t>
      </w:r>
    </w:p>
    <w:p w:rsidR="009757BE" w:rsidRPr="009757BE" w:rsidRDefault="009757BE" w:rsidP="009757B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ind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9757BE">
        <w:rPr>
          <w:rFonts w:ascii="Arial" w:hAnsi="Arial" w:cs="Arial"/>
          <w:color w:val="auto"/>
          <w:sz w:val="20"/>
          <w:szCs w:val="20"/>
        </w:rPr>
        <w:t>Podkarpacki Wojewódzki Inspektor Ochrony Środowiska</w:t>
      </w:r>
    </w:p>
    <w:p w:rsidR="009757BE" w:rsidRPr="009757BE" w:rsidRDefault="009757BE" w:rsidP="009757BE">
      <w:pPr>
        <w:pStyle w:val="Default"/>
        <w:tabs>
          <w:tab w:val="num" w:pos="426"/>
        </w:tabs>
        <w:spacing w:line="276" w:lineRule="auto"/>
        <w:ind w:hanging="720"/>
        <w:jc w:val="both"/>
        <w:rPr>
          <w:rFonts w:ascii="Arial" w:hAnsi="Arial" w:cs="Arial"/>
          <w:color w:val="auto"/>
          <w:sz w:val="20"/>
          <w:szCs w:val="20"/>
        </w:rPr>
      </w:pPr>
      <w:r w:rsidRPr="009757BE">
        <w:rPr>
          <w:rFonts w:ascii="Arial" w:hAnsi="Arial" w:cs="Arial"/>
          <w:color w:val="auto"/>
          <w:sz w:val="20"/>
          <w:szCs w:val="20"/>
        </w:rPr>
        <w:tab/>
      </w:r>
      <w:r w:rsidRPr="009757BE">
        <w:rPr>
          <w:rFonts w:ascii="Arial" w:hAnsi="Arial" w:cs="Arial"/>
          <w:color w:val="auto"/>
          <w:sz w:val="20"/>
          <w:szCs w:val="20"/>
        </w:rPr>
        <w:tab/>
        <w:t>ul. Langiewicza 26, 35-101 Rzeszów</w:t>
      </w:r>
    </w:p>
    <w:p w:rsidR="009757BE" w:rsidRPr="00115DA2" w:rsidRDefault="009757BE" w:rsidP="009757BE">
      <w:pPr>
        <w:spacing w:line="276" w:lineRule="auto"/>
        <w:ind w:left="-142" w:firstLine="142"/>
        <w:jc w:val="both"/>
        <w:rPr>
          <w:rFonts w:ascii="Arial" w:hAnsi="Arial" w:cs="Arial"/>
          <w:szCs w:val="22"/>
          <w:u w:val="single"/>
        </w:rPr>
      </w:pPr>
    </w:p>
    <w:p w:rsidR="009757BE" w:rsidRPr="00115DA2" w:rsidRDefault="009757BE" w:rsidP="009757BE">
      <w:pPr>
        <w:spacing w:line="276" w:lineRule="auto"/>
        <w:ind w:left="-142" w:firstLine="142"/>
        <w:jc w:val="both"/>
        <w:rPr>
          <w:rFonts w:ascii="Arial" w:hAnsi="Arial" w:cs="Arial"/>
          <w:szCs w:val="22"/>
          <w:u w:val="single"/>
        </w:rPr>
      </w:pPr>
    </w:p>
    <w:p w:rsidR="009757BE" w:rsidRDefault="009757BE" w:rsidP="009757BE"/>
    <w:p w:rsidR="00872A45" w:rsidRPr="00DF46D4" w:rsidRDefault="00872A45" w:rsidP="009757BE">
      <w:pPr>
        <w:spacing w:before="120" w:after="120"/>
        <w:jc w:val="both"/>
        <w:rPr>
          <w:color w:val="FF0000"/>
          <w:sz w:val="20"/>
          <w:szCs w:val="20"/>
        </w:rPr>
      </w:pPr>
    </w:p>
    <w:sectPr w:rsidR="00872A45" w:rsidRPr="00DF46D4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6D" w:rsidRDefault="00843C6D" w:rsidP="00ED2256">
      <w:r>
        <w:separator/>
      </w:r>
    </w:p>
  </w:endnote>
  <w:endnote w:type="continuationSeparator" w:id="0">
    <w:p w:rsidR="00843C6D" w:rsidRDefault="00843C6D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:rsidR="0086590B" w:rsidRPr="00A70D1E" w:rsidRDefault="00CF41EE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OS-I.7222.64.1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E6586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E6586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E7D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CE6586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E6586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E6586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E7D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CE6586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6D" w:rsidRDefault="00843C6D" w:rsidP="00ED2256">
      <w:r>
        <w:separator/>
      </w:r>
    </w:p>
  </w:footnote>
  <w:footnote w:type="continuationSeparator" w:id="0">
    <w:p w:rsidR="00843C6D" w:rsidRDefault="00843C6D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372791"/>
    <w:multiLevelType w:val="hybridMultilevel"/>
    <w:tmpl w:val="69C88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E64C2"/>
    <w:multiLevelType w:val="hybridMultilevel"/>
    <w:tmpl w:val="FA764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F02F1"/>
    <w:multiLevelType w:val="hybridMultilevel"/>
    <w:tmpl w:val="3076A0D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45"/>
    <w:rsid w:val="00045A6C"/>
    <w:rsid w:val="00045CE9"/>
    <w:rsid w:val="00046FBF"/>
    <w:rsid w:val="00063FF5"/>
    <w:rsid w:val="00097BD8"/>
    <w:rsid w:val="000A56DD"/>
    <w:rsid w:val="000A64A6"/>
    <w:rsid w:val="000B2487"/>
    <w:rsid w:val="000B4A71"/>
    <w:rsid w:val="000C505B"/>
    <w:rsid w:val="000E1BC8"/>
    <w:rsid w:val="000E1EBF"/>
    <w:rsid w:val="000E7033"/>
    <w:rsid w:val="001039FC"/>
    <w:rsid w:val="00123E8E"/>
    <w:rsid w:val="00126939"/>
    <w:rsid w:val="001373A4"/>
    <w:rsid w:val="001E0BC4"/>
    <w:rsid w:val="001F314D"/>
    <w:rsid w:val="002105A0"/>
    <w:rsid w:val="002127BB"/>
    <w:rsid w:val="002151B0"/>
    <w:rsid w:val="0022400E"/>
    <w:rsid w:val="00226AF2"/>
    <w:rsid w:val="00231F76"/>
    <w:rsid w:val="00242449"/>
    <w:rsid w:val="00261DC6"/>
    <w:rsid w:val="002A2EFB"/>
    <w:rsid w:val="002C3126"/>
    <w:rsid w:val="002D47BD"/>
    <w:rsid w:val="003521AB"/>
    <w:rsid w:val="0035685F"/>
    <w:rsid w:val="003568AF"/>
    <w:rsid w:val="003B1F84"/>
    <w:rsid w:val="003F1C47"/>
    <w:rsid w:val="003F2B16"/>
    <w:rsid w:val="00407AD8"/>
    <w:rsid w:val="00426058"/>
    <w:rsid w:val="00452829"/>
    <w:rsid w:val="00456407"/>
    <w:rsid w:val="004734D9"/>
    <w:rsid w:val="00486E34"/>
    <w:rsid w:val="00487BF2"/>
    <w:rsid w:val="004964F9"/>
    <w:rsid w:val="004A63B0"/>
    <w:rsid w:val="004D528A"/>
    <w:rsid w:val="00515A3A"/>
    <w:rsid w:val="00574B7A"/>
    <w:rsid w:val="005B5224"/>
    <w:rsid w:val="005C6442"/>
    <w:rsid w:val="005C6FCB"/>
    <w:rsid w:val="005D2E01"/>
    <w:rsid w:val="00602601"/>
    <w:rsid w:val="00630C5C"/>
    <w:rsid w:val="00660885"/>
    <w:rsid w:val="0066218B"/>
    <w:rsid w:val="006723E1"/>
    <w:rsid w:val="0068467B"/>
    <w:rsid w:val="00695244"/>
    <w:rsid w:val="006A4457"/>
    <w:rsid w:val="006A455B"/>
    <w:rsid w:val="006B2E43"/>
    <w:rsid w:val="006B595F"/>
    <w:rsid w:val="006C34C4"/>
    <w:rsid w:val="006C69A3"/>
    <w:rsid w:val="006E1B1D"/>
    <w:rsid w:val="006E502D"/>
    <w:rsid w:val="00706DB0"/>
    <w:rsid w:val="007105AE"/>
    <w:rsid w:val="00727649"/>
    <w:rsid w:val="00732242"/>
    <w:rsid w:val="00734649"/>
    <w:rsid w:val="00735E88"/>
    <w:rsid w:val="0075324D"/>
    <w:rsid w:val="00754604"/>
    <w:rsid w:val="00754639"/>
    <w:rsid w:val="00755B9F"/>
    <w:rsid w:val="007669F4"/>
    <w:rsid w:val="00775B3F"/>
    <w:rsid w:val="007D13DD"/>
    <w:rsid w:val="007D7BDF"/>
    <w:rsid w:val="007F4C3E"/>
    <w:rsid w:val="007F5067"/>
    <w:rsid w:val="007F7664"/>
    <w:rsid w:val="008333C1"/>
    <w:rsid w:val="00841317"/>
    <w:rsid w:val="00843C6D"/>
    <w:rsid w:val="00847534"/>
    <w:rsid w:val="0085405C"/>
    <w:rsid w:val="0086590B"/>
    <w:rsid w:val="00872A45"/>
    <w:rsid w:val="00873836"/>
    <w:rsid w:val="00924CA0"/>
    <w:rsid w:val="00930545"/>
    <w:rsid w:val="00930C0D"/>
    <w:rsid w:val="00934A02"/>
    <w:rsid w:val="00946A3D"/>
    <w:rsid w:val="00956AAA"/>
    <w:rsid w:val="00964C7C"/>
    <w:rsid w:val="00971E4F"/>
    <w:rsid w:val="009757BE"/>
    <w:rsid w:val="00987847"/>
    <w:rsid w:val="00993227"/>
    <w:rsid w:val="009A1D55"/>
    <w:rsid w:val="009A6955"/>
    <w:rsid w:val="009D3FD2"/>
    <w:rsid w:val="00A17923"/>
    <w:rsid w:val="00A21E7D"/>
    <w:rsid w:val="00A23701"/>
    <w:rsid w:val="00A24F02"/>
    <w:rsid w:val="00A350F8"/>
    <w:rsid w:val="00A44EB0"/>
    <w:rsid w:val="00A55A2B"/>
    <w:rsid w:val="00AA1854"/>
    <w:rsid w:val="00AB429D"/>
    <w:rsid w:val="00AC10BC"/>
    <w:rsid w:val="00AC12A5"/>
    <w:rsid w:val="00AC6D64"/>
    <w:rsid w:val="00AD25B7"/>
    <w:rsid w:val="00AD6E2D"/>
    <w:rsid w:val="00AF027A"/>
    <w:rsid w:val="00B04015"/>
    <w:rsid w:val="00B069C2"/>
    <w:rsid w:val="00B2008E"/>
    <w:rsid w:val="00B57F76"/>
    <w:rsid w:val="00B63450"/>
    <w:rsid w:val="00B9374A"/>
    <w:rsid w:val="00B977A4"/>
    <w:rsid w:val="00BA6B15"/>
    <w:rsid w:val="00BE4364"/>
    <w:rsid w:val="00C00495"/>
    <w:rsid w:val="00C14AD6"/>
    <w:rsid w:val="00C27FBD"/>
    <w:rsid w:val="00C3305C"/>
    <w:rsid w:val="00C75FA4"/>
    <w:rsid w:val="00C8517A"/>
    <w:rsid w:val="00C91A14"/>
    <w:rsid w:val="00CC3DEA"/>
    <w:rsid w:val="00CC7893"/>
    <w:rsid w:val="00CE1DA3"/>
    <w:rsid w:val="00CE5CFE"/>
    <w:rsid w:val="00CE6586"/>
    <w:rsid w:val="00CE7AE8"/>
    <w:rsid w:val="00CF41EE"/>
    <w:rsid w:val="00CF65B3"/>
    <w:rsid w:val="00CF7B50"/>
    <w:rsid w:val="00D24894"/>
    <w:rsid w:val="00D24BD0"/>
    <w:rsid w:val="00D26148"/>
    <w:rsid w:val="00D3176F"/>
    <w:rsid w:val="00D352E8"/>
    <w:rsid w:val="00D51561"/>
    <w:rsid w:val="00D552E7"/>
    <w:rsid w:val="00D711F9"/>
    <w:rsid w:val="00D9668A"/>
    <w:rsid w:val="00DA2C89"/>
    <w:rsid w:val="00DA324E"/>
    <w:rsid w:val="00DD53EE"/>
    <w:rsid w:val="00DD6158"/>
    <w:rsid w:val="00DE45EF"/>
    <w:rsid w:val="00DF0E29"/>
    <w:rsid w:val="00DF46D4"/>
    <w:rsid w:val="00E31CAC"/>
    <w:rsid w:val="00E40D91"/>
    <w:rsid w:val="00E56816"/>
    <w:rsid w:val="00ED2256"/>
    <w:rsid w:val="00F107BC"/>
    <w:rsid w:val="00F2246F"/>
    <w:rsid w:val="00F31BFE"/>
    <w:rsid w:val="00F358AF"/>
    <w:rsid w:val="00F469E4"/>
    <w:rsid w:val="00F55E6C"/>
    <w:rsid w:val="00F568FE"/>
    <w:rsid w:val="00F735CE"/>
    <w:rsid w:val="00F80760"/>
    <w:rsid w:val="00F97CFC"/>
    <w:rsid w:val="00FA59B7"/>
    <w:rsid w:val="00FA59F1"/>
    <w:rsid w:val="00FA6EC5"/>
    <w:rsid w:val="00FB3D5F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8969-3FB0-433A-ADA1-0BBA23B0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333A-0132-47D8-AAB9-4058023D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2014-10-21T07:41:00Z</cp:lastPrinted>
  <dcterms:created xsi:type="dcterms:W3CDTF">2023-01-15T14:18:00Z</dcterms:created>
  <dcterms:modified xsi:type="dcterms:W3CDTF">2023-01-15T14:18:00Z</dcterms:modified>
</cp:coreProperties>
</file>